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231ADD5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</w:t>
      </w:r>
      <w:bookmarkStart w:id="1" w:name="_GoBack"/>
      <w:bookmarkEnd w:id="1"/>
      <w:r w:rsidR="002B2637">
        <w:t>AH1807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503C0A">
        <w:rPr>
          <w:szCs w:val="24"/>
        </w:rPr>
        <w:t>0</w:t>
      </w:r>
      <w:r w:rsidR="00217074">
        <w:rPr>
          <w:szCs w:val="24"/>
        </w:rPr>
        <w:t>880</w:t>
      </w:r>
      <w:r w:rsidR="00C240CB">
        <w:rPr>
          <w:szCs w:val="24"/>
        </w:rPr>
        <w:t>9</w:t>
      </w:r>
    </w:p>
    <w:p w14:paraId="5E5109E4" w14:textId="6521C5C9" w:rsidR="008A22CF" w:rsidRPr="00915245" w:rsidRDefault="002B2637" w:rsidP="008A22CF">
      <w:pPr>
        <w:pStyle w:val="3GPPHeader"/>
      </w:pPr>
      <w:bookmarkStart w:id="2" w:name="OLE_LINK3"/>
      <w:bookmarkStart w:id="3" w:name="OLE_LINK4"/>
      <w:r>
        <w:t>Montreal</w:t>
      </w:r>
      <w:r w:rsidR="00125DD0">
        <w:t>,</w:t>
      </w:r>
      <w:r w:rsidR="0057693F" w:rsidRPr="00915245">
        <w:t xml:space="preserve"> </w:t>
      </w:r>
      <w:r>
        <w:t>Canada</w:t>
      </w:r>
      <w:r w:rsidR="00437BE8" w:rsidRPr="00915245">
        <w:t xml:space="preserve">, </w:t>
      </w:r>
      <w:r>
        <w:t>2</w:t>
      </w:r>
      <w:r w:rsidR="00B96374" w:rsidRPr="00915245">
        <w:t xml:space="preserve"> </w:t>
      </w:r>
      <w:r w:rsidR="00126E1B" w:rsidRPr="00915245">
        <w:t xml:space="preserve">– </w:t>
      </w:r>
      <w:r>
        <w:t>6</w:t>
      </w:r>
      <w:r w:rsidR="00126E1B" w:rsidRPr="00915245">
        <w:t xml:space="preserve"> </w:t>
      </w:r>
      <w:r>
        <w:t>July</w:t>
      </w:r>
      <w:r w:rsidR="00126E1B" w:rsidRPr="00915245">
        <w:t xml:space="preserve"> 201</w:t>
      </w:r>
      <w:r w:rsidR="00437BE8" w:rsidRPr="00915245">
        <w:t>8</w:t>
      </w:r>
    </w:p>
    <w:bookmarkEnd w:id="2"/>
    <w:bookmarkEnd w:id="3"/>
    <w:p w14:paraId="65F55581" w14:textId="77777777" w:rsidR="008A22CF" w:rsidRPr="00915245" w:rsidRDefault="008A22CF" w:rsidP="008A22CF">
      <w:pPr>
        <w:pStyle w:val="3GPPHeader"/>
      </w:pPr>
    </w:p>
    <w:p w14:paraId="0FDE225D" w14:textId="0E34A742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217074">
        <w:rPr>
          <w:sz w:val="22"/>
        </w:rPr>
        <w:t>4.1.2.1.2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61FE9359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137D61" w:rsidRPr="00137D61">
        <w:rPr>
          <w:sz w:val="22"/>
        </w:rPr>
        <w:t xml:space="preserve">Simulation results of SPDCCH for </w:t>
      </w:r>
      <w:proofErr w:type="spellStart"/>
      <w:r w:rsidR="00137D61" w:rsidRPr="00137D61">
        <w:rPr>
          <w:sz w:val="22"/>
        </w:rPr>
        <w:t>sTTI</w:t>
      </w:r>
      <w:proofErr w:type="spellEnd"/>
      <w:r w:rsidR="00137D61" w:rsidRPr="00137D61">
        <w:rPr>
          <w:sz w:val="22"/>
        </w:rPr>
        <w:t xml:space="preserve"> UE demodulation requirements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15C4F47B" w14:textId="77777777" w:rsidR="002B2637" w:rsidRDefault="004B05C0" w:rsidP="00125DD0">
      <w:r>
        <w:t>RAN4#8</w:t>
      </w:r>
      <w:r w:rsidR="002B2637">
        <w:t>7</w:t>
      </w:r>
      <w:r>
        <w:t xml:space="preserve"> agreed with the </w:t>
      </w:r>
      <w:r w:rsidR="002B2637">
        <w:t xml:space="preserve">way forward on UE demodulation requirements </w:t>
      </w:r>
      <w:r>
        <w:t xml:space="preserve">for </w:t>
      </w:r>
      <w:proofErr w:type="spellStart"/>
      <w:r>
        <w:t>sTTI</w:t>
      </w:r>
      <w:proofErr w:type="spellEnd"/>
      <w:r w:rsidR="00071742">
        <w:t xml:space="preserve"> </w:t>
      </w:r>
      <w:r w:rsidR="00071742">
        <w:fldChar w:fldCharType="begin"/>
      </w:r>
      <w:r w:rsidR="00071742">
        <w:instrText xml:space="preserve"> REF _Ref513384162 \r \h </w:instrText>
      </w:r>
      <w:r w:rsidR="00071742">
        <w:fldChar w:fldCharType="separate"/>
      </w:r>
      <w:r w:rsidR="0053139F">
        <w:t>[1]</w:t>
      </w:r>
      <w:r w:rsidR="00071742"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2637" w14:paraId="5D0F6364" w14:textId="77777777" w:rsidTr="009A6739">
        <w:tc>
          <w:tcPr>
            <w:tcW w:w="9629" w:type="dxa"/>
          </w:tcPr>
          <w:p w14:paraId="74C6E506" w14:textId="77777777" w:rsidR="002B2637" w:rsidRDefault="002B2637" w:rsidP="002B2637">
            <w:pPr>
              <w:pStyle w:val="ListParagraph"/>
              <w:numPr>
                <w:ilvl w:val="0"/>
                <w:numId w:val="20"/>
              </w:numPr>
            </w:pPr>
            <w:bookmarkStart w:id="4" w:name="_Hlk516492682"/>
            <w:r>
              <w:t xml:space="preserve">Consider EVA30 for CRS-based </w:t>
            </w:r>
            <w:proofErr w:type="spellStart"/>
            <w:r>
              <w:t>sPDCCH</w:t>
            </w:r>
            <w:proofErr w:type="spellEnd"/>
            <w:r>
              <w:t xml:space="preserve"> and </w:t>
            </w:r>
            <w:proofErr w:type="spellStart"/>
            <w:r>
              <w:t>sPDSCH</w:t>
            </w:r>
            <w:proofErr w:type="spellEnd"/>
            <w:r>
              <w:t xml:space="preserve"> performance requirements.</w:t>
            </w:r>
          </w:p>
          <w:p w14:paraId="0D4D0E78" w14:textId="77777777" w:rsidR="002B2637" w:rsidRDefault="002B2637" w:rsidP="002B2637">
            <w:pPr>
              <w:pStyle w:val="ListParagraph"/>
              <w:numPr>
                <w:ilvl w:val="0"/>
                <w:numId w:val="20"/>
              </w:numPr>
            </w:pPr>
            <w:r>
              <w:t xml:space="preserve">Consider dual layer for DMRS-based </w:t>
            </w:r>
            <w:proofErr w:type="spellStart"/>
            <w:r>
              <w:t>sPDSCH</w:t>
            </w:r>
            <w:proofErr w:type="spellEnd"/>
            <w:r>
              <w:t xml:space="preserve"> performance requirements.</w:t>
            </w:r>
          </w:p>
          <w:p w14:paraId="6030DA0C" w14:textId="77777777" w:rsidR="002B2637" w:rsidRDefault="002B2637" w:rsidP="002B2637">
            <w:pPr>
              <w:pStyle w:val="ListParagraph"/>
              <w:numPr>
                <w:ilvl w:val="0"/>
                <w:numId w:val="20"/>
              </w:numPr>
            </w:pPr>
            <w:r>
              <w:t xml:space="preserve">Companies are encouraged to provide the simulation results of </w:t>
            </w:r>
            <w:proofErr w:type="spellStart"/>
            <w:r>
              <w:t>sPDCCH</w:t>
            </w:r>
            <w:proofErr w:type="spellEnd"/>
            <w:r>
              <w:t xml:space="preserve"> and Slot/</w:t>
            </w:r>
            <w:proofErr w:type="spellStart"/>
            <w:r>
              <w:t>Subslot</w:t>
            </w:r>
            <w:proofErr w:type="spellEnd"/>
            <w:r>
              <w:t>-PDSCH based on the agreement</w:t>
            </w:r>
          </w:p>
          <w:p w14:paraId="4D29F100" w14:textId="77777777" w:rsidR="002B2637" w:rsidRDefault="002B2637" w:rsidP="002B2637">
            <w:pPr>
              <w:pStyle w:val="ListParagraph"/>
              <w:numPr>
                <w:ilvl w:val="0"/>
                <w:numId w:val="20"/>
              </w:numPr>
            </w:pPr>
            <w:r>
              <w:t>Simulation assumption: R4-1805493</w:t>
            </w:r>
            <w:bookmarkEnd w:id="4"/>
          </w:p>
        </w:tc>
      </w:tr>
    </w:tbl>
    <w:p w14:paraId="22C54715" w14:textId="77777777" w:rsidR="002B2637" w:rsidRDefault="002B2637" w:rsidP="00125DD0"/>
    <w:p w14:paraId="2B8BAEBA" w14:textId="6AB66D25" w:rsidR="002B2637" w:rsidRDefault="004B05C0" w:rsidP="00125DD0">
      <w:r>
        <w:t xml:space="preserve">In this contribution we provide the </w:t>
      </w:r>
      <w:r w:rsidR="006371AD">
        <w:t xml:space="preserve">ideal </w:t>
      </w:r>
      <w:r>
        <w:t>simulation result</w:t>
      </w:r>
      <w:r w:rsidR="006371AD">
        <w:t>s for al</w:t>
      </w:r>
      <w:r w:rsidR="00846523">
        <w:t xml:space="preserve">ignment. </w:t>
      </w:r>
    </w:p>
    <w:p w14:paraId="412B50E1" w14:textId="3B6753A2" w:rsidR="006371AD" w:rsidRDefault="00846523" w:rsidP="00846523">
      <w:pPr>
        <w:pStyle w:val="Heading1"/>
      </w:pPr>
      <w:r>
        <w:t>2</w:t>
      </w:r>
      <w:r>
        <w:tab/>
        <w:t>Simulation results</w:t>
      </w:r>
    </w:p>
    <w:p w14:paraId="43FC3648" w14:textId="35E586E9" w:rsidR="0015637A" w:rsidRPr="0015637A" w:rsidRDefault="00846523" w:rsidP="0015637A">
      <w:pPr>
        <w:pStyle w:val="Heading2"/>
      </w:pPr>
      <w:r>
        <w:t>2.1</w:t>
      </w:r>
      <w:r w:rsidR="0058077F">
        <w:tab/>
      </w:r>
      <w:r>
        <w:t>CRS-based results</w:t>
      </w:r>
    </w:p>
    <w:p w14:paraId="13B781B2" w14:textId="49275AFE" w:rsidR="00A342E0" w:rsidRDefault="00B36177" w:rsidP="00B3617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_Ref510793270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Figure </w:t>
      </w:r>
      <w:r w:rsidR="0053139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15637A">
        <w:rPr>
          <w:lang w:val="en-GB"/>
        </w:rPr>
        <w:t xml:space="preserve">is the simulation results for DMRS-based SPDCCH </w:t>
      </w:r>
      <w:r>
        <w:rPr>
          <w:lang w:val="en-GB"/>
        </w:rPr>
        <w:t xml:space="preserve">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_Ref510793280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Table </w:t>
      </w:r>
      <w:r w:rsidR="0053139F">
        <w:rPr>
          <w:noProof/>
        </w:rPr>
        <w:t>1</w:t>
      </w:r>
      <w:r>
        <w:rPr>
          <w:lang w:val="en-GB"/>
        </w:rPr>
        <w:fldChar w:fldCharType="end"/>
      </w:r>
      <w:r w:rsidR="0015637A" w:rsidRPr="0015637A">
        <w:rPr>
          <w:lang w:val="en-GB"/>
        </w:rPr>
        <w:t xml:space="preserve"> </w:t>
      </w:r>
      <w:r w:rsidR="0015637A">
        <w:rPr>
          <w:lang w:val="en-GB"/>
        </w:rPr>
        <w:t>is the required SNR for 1% BLER.</w:t>
      </w:r>
    </w:p>
    <w:p w14:paraId="7868A58D" w14:textId="2D8C808E" w:rsidR="009E70F2" w:rsidRDefault="00CC3858" w:rsidP="00846523">
      <w:pPr>
        <w:rPr>
          <w:lang w:val="en-GB"/>
        </w:rPr>
      </w:pPr>
      <w:r w:rsidRPr="00CC3858">
        <w:rPr>
          <w:noProof/>
          <w:lang w:val="en-GB"/>
        </w:rPr>
        <w:drawing>
          <wp:inline distT="0" distB="0" distL="0" distR="0" wp14:anchorId="7250BD48" wp14:editId="05A3FF7D">
            <wp:extent cx="3547872" cy="266090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266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5B75C" w14:textId="115C9ED7" w:rsidR="00144259" w:rsidRDefault="00144259" w:rsidP="00144259">
      <w:pPr>
        <w:pStyle w:val="Caption"/>
      </w:pPr>
      <w:bookmarkStart w:id="5" w:name="_Ref510793270"/>
      <w:r>
        <w:t xml:space="preserve">Figure </w:t>
      </w:r>
      <w:fldSimple w:instr=" SEQ Figure \* ARABIC ">
        <w:r w:rsidR="0053139F">
          <w:rPr>
            <w:noProof/>
          </w:rPr>
          <w:t>1</w:t>
        </w:r>
      </w:fldSimple>
      <w:bookmarkEnd w:id="5"/>
      <w:r>
        <w:tab/>
        <w:t>CRS-based SPDCCH results.</w:t>
      </w:r>
    </w:p>
    <w:p w14:paraId="5553AD01" w14:textId="5886E759" w:rsidR="00144259" w:rsidRPr="00144259" w:rsidRDefault="00144259" w:rsidP="00144259">
      <w:pPr>
        <w:pStyle w:val="Caption"/>
      </w:pPr>
      <w:bookmarkStart w:id="6" w:name="_Ref510793280"/>
      <w:r>
        <w:t xml:space="preserve">Table </w:t>
      </w:r>
      <w:fldSimple w:instr=" SEQ Table \* ARABIC ">
        <w:r w:rsidR="0053139F">
          <w:rPr>
            <w:noProof/>
          </w:rPr>
          <w:t>1</w:t>
        </w:r>
      </w:fldSimple>
      <w:bookmarkEnd w:id="6"/>
      <w:r>
        <w:tab/>
        <w:t xml:space="preserve">SNR </w:t>
      </w:r>
      <w:r w:rsidR="008E0A2D">
        <w:t xml:space="preserve">[dB] </w:t>
      </w:r>
      <w:r>
        <w:t>for 1% BLER (CRS-based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6"/>
        <w:gridCol w:w="579"/>
      </w:tblGrid>
      <w:tr w:rsidR="00CC3858" w14:paraId="3412E9AB" w14:textId="77777777" w:rsidTr="00144259">
        <w:tc>
          <w:tcPr>
            <w:tcW w:w="0" w:type="auto"/>
          </w:tcPr>
          <w:p w14:paraId="2D9CE0DE" w14:textId="77777777" w:rsidR="00CC3858" w:rsidRDefault="00CC3858" w:rsidP="00144259">
            <w:pPr>
              <w:spacing w:after="0"/>
            </w:pPr>
          </w:p>
        </w:tc>
        <w:tc>
          <w:tcPr>
            <w:tcW w:w="0" w:type="auto"/>
          </w:tcPr>
          <w:p w14:paraId="766B7C16" w14:textId="47ED3621" w:rsidR="00CC3858" w:rsidRDefault="00CC3858" w:rsidP="00144259">
            <w:pPr>
              <w:spacing w:after="0"/>
            </w:pPr>
            <w:r>
              <w:t>SNR</w:t>
            </w:r>
          </w:p>
        </w:tc>
      </w:tr>
      <w:tr w:rsidR="00CC3858" w14:paraId="5FFD4A62" w14:textId="77777777" w:rsidTr="00144259">
        <w:tc>
          <w:tcPr>
            <w:tcW w:w="0" w:type="auto"/>
          </w:tcPr>
          <w:p w14:paraId="33C3F971" w14:textId="26CF634F" w:rsidR="00CC3858" w:rsidRDefault="00CC3858" w:rsidP="00144259">
            <w:pPr>
              <w:spacing w:after="0"/>
            </w:pPr>
            <w:r>
              <w:t>Slot-based SPDCCH</w:t>
            </w:r>
          </w:p>
        </w:tc>
        <w:tc>
          <w:tcPr>
            <w:tcW w:w="0" w:type="auto"/>
          </w:tcPr>
          <w:p w14:paraId="004531E8" w14:textId="5511619B" w:rsidR="00CC3858" w:rsidRDefault="00CC3858" w:rsidP="00144259">
            <w:pPr>
              <w:spacing w:after="0"/>
            </w:pPr>
            <w:r>
              <w:t>0.8</w:t>
            </w:r>
          </w:p>
        </w:tc>
      </w:tr>
      <w:tr w:rsidR="00CC3858" w14:paraId="22E99525" w14:textId="77777777" w:rsidTr="00144259">
        <w:tc>
          <w:tcPr>
            <w:tcW w:w="0" w:type="auto"/>
          </w:tcPr>
          <w:p w14:paraId="0D10180C" w14:textId="31119BAE" w:rsidR="00CC3858" w:rsidRDefault="00CC3858" w:rsidP="00144259">
            <w:pPr>
              <w:spacing w:after="0"/>
            </w:pPr>
            <w:proofErr w:type="spellStart"/>
            <w:r>
              <w:t>Subslot</w:t>
            </w:r>
            <w:proofErr w:type="spellEnd"/>
            <w:r>
              <w:t>-based SPDCCH</w:t>
            </w:r>
          </w:p>
        </w:tc>
        <w:tc>
          <w:tcPr>
            <w:tcW w:w="0" w:type="auto"/>
          </w:tcPr>
          <w:p w14:paraId="3D772AA6" w14:textId="48D6BE14" w:rsidR="00CC3858" w:rsidRDefault="00CC3858" w:rsidP="00144259">
            <w:pPr>
              <w:spacing w:after="0"/>
            </w:pPr>
            <w:r>
              <w:t>0.1</w:t>
            </w:r>
          </w:p>
        </w:tc>
      </w:tr>
    </w:tbl>
    <w:p w14:paraId="07C609CB" w14:textId="1598C3D1" w:rsidR="00144259" w:rsidRDefault="00144259" w:rsidP="00144259"/>
    <w:p w14:paraId="578ED223" w14:textId="267E0C7B" w:rsidR="00846523" w:rsidRDefault="00846523" w:rsidP="00846523">
      <w:pPr>
        <w:pStyle w:val="Heading2"/>
      </w:pPr>
      <w:r>
        <w:t>2.2</w:t>
      </w:r>
      <w:r w:rsidR="0058077F">
        <w:tab/>
      </w:r>
      <w:r>
        <w:t>DMRS-based results</w:t>
      </w:r>
    </w:p>
    <w:p w14:paraId="4CB18A5F" w14:textId="710DF118" w:rsidR="006A21FF" w:rsidRPr="006A21FF" w:rsidRDefault="006A21FF" w:rsidP="006A21F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_Ref510794079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Figure </w:t>
      </w:r>
      <w:r w:rsidR="0053139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is the simulation results for DMRS-based SPDCCH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_Ref510794085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3139F">
        <w:t xml:space="preserve">Table </w:t>
      </w:r>
      <w:r w:rsidR="0053139F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is the required SNR for 1% BLER. </w:t>
      </w:r>
    </w:p>
    <w:p w14:paraId="7C27FF7E" w14:textId="69593041" w:rsidR="00BD449B" w:rsidRPr="00BD449B" w:rsidRDefault="00BD449B" w:rsidP="00BD449B">
      <w:pPr>
        <w:rPr>
          <w:lang w:val="en-GB"/>
        </w:rPr>
      </w:pPr>
      <w:r w:rsidRPr="00BD449B">
        <w:rPr>
          <w:noProof/>
          <w:lang w:val="en-GB"/>
        </w:rPr>
        <w:drawing>
          <wp:inline distT="0" distB="0" distL="0" distR="0" wp14:anchorId="4A11500A" wp14:editId="022CA434">
            <wp:extent cx="3547872" cy="266090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266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8E948" w14:textId="2828CCB2" w:rsidR="00FF6451" w:rsidRDefault="00FF6451" w:rsidP="00FF6451">
      <w:pPr>
        <w:pStyle w:val="Caption"/>
      </w:pPr>
      <w:bookmarkStart w:id="7" w:name="_Ref510794079"/>
      <w:r>
        <w:t xml:space="preserve">Figure </w:t>
      </w:r>
      <w:fldSimple w:instr=" SEQ Figure \* ARABIC ">
        <w:r w:rsidR="0053139F">
          <w:rPr>
            <w:noProof/>
          </w:rPr>
          <w:t>2</w:t>
        </w:r>
      </w:fldSimple>
      <w:bookmarkEnd w:id="7"/>
      <w:r>
        <w:tab/>
        <w:t>DMRS-based SPDCCH.</w:t>
      </w:r>
    </w:p>
    <w:p w14:paraId="170A1FF0" w14:textId="3C0AF7F5" w:rsidR="00FF6451" w:rsidRPr="00144259" w:rsidRDefault="00FF6451" w:rsidP="00FF6451">
      <w:pPr>
        <w:pStyle w:val="Caption"/>
      </w:pPr>
      <w:bookmarkStart w:id="8" w:name="_Ref510794085"/>
      <w:r>
        <w:t xml:space="preserve">Table </w:t>
      </w:r>
      <w:fldSimple w:instr=" SEQ Table \* ARABIC ">
        <w:r w:rsidR="0053139F">
          <w:rPr>
            <w:noProof/>
          </w:rPr>
          <w:t>2</w:t>
        </w:r>
      </w:fldSimple>
      <w:bookmarkEnd w:id="8"/>
      <w:r>
        <w:tab/>
        <w:t>SNR [dB] for 1% BLER (DMRS-based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6"/>
        <w:gridCol w:w="579"/>
      </w:tblGrid>
      <w:tr w:rsidR="00FF6451" w14:paraId="6A2E598A" w14:textId="77777777" w:rsidTr="006337CF">
        <w:tc>
          <w:tcPr>
            <w:tcW w:w="0" w:type="auto"/>
          </w:tcPr>
          <w:p w14:paraId="7A77F72D" w14:textId="77777777" w:rsidR="00FF6451" w:rsidRDefault="00FF6451" w:rsidP="006337CF">
            <w:pPr>
              <w:spacing w:after="0"/>
            </w:pPr>
          </w:p>
        </w:tc>
        <w:tc>
          <w:tcPr>
            <w:tcW w:w="0" w:type="auto"/>
          </w:tcPr>
          <w:p w14:paraId="67527401" w14:textId="6AC9F1C5" w:rsidR="00FF6451" w:rsidRDefault="00FF6451" w:rsidP="006337CF">
            <w:pPr>
              <w:spacing w:after="0"/>
            </w:pPr>
            <w:r>
              <w:t>SNR</w:t>
            </w:r>
          </w:p>
        </w:tc>
      </w:tr>
      <w:tr w:rsidR="00FF6451" w14:paraId="7C4B2E90" w14:textId="77777777" w:rsidTr="006337CF">
        <w:tc>
          <w:tcPr>
            <w:tcW w:w="0" w:type="auto"/>
          </w:tcPr>
          <w:p w14:paraId="0F2DFE3E" w14:textId="14353CCE" w:rsidR="00FF6451" w:rsidRDefault="00FF6451" w:rsidP="006337CF">
            <w:pPr>
              <w:spacing w:after="0"/>
            </w:pPr>
            <w:r>
              <w:t>Slot-based SPDCCH</w:t>
            </w:r>
          </w:p>
        </w:tc>
        <w:tc>
          <w:tcPr>
            <w:tcW w:w="0" w:type="auto"/>
          </w:tcPr>
          <w:p w14:paraId="727F54B5" w14:textId="2E20F49C" w:rsidR="00FF6451" w:rsidRDefault="00FF6451" w:rsidP="006337CF">
            <w:pPr>
              <w:spacing w:after="0"/>
            </w:pPr>
            <w:r>
              <w:t>-0.4</w:t>
            </w:r>
          </w:p>
        </w:tc>
      </w:tr>
      <w:tr w:rsidR="00FF6451" w14:paraId="5337C5EE" w14:textId="77777777" w:rsidTr="006337CF">
        <w:tc>
          <w:tcPr>
            <w:tcW w:w="0" w:type="auto"/>
          </w:tcPr>
          <w:p w14:paraId="6B464CAF" w14:textId="100D280B" w:rsidR="00FF6451" w:rsidRDefault="00FF6451" w:rsidP="006337CF">
            <w:pPr>
              <w:spacing w:after="0"/>
            </w:pPr>
            <w:proofErr w:type="spellStart"/>
            <w:r>
              <w:t>Subslot</w:t>
            </w:r>
            <w:proofErr w:type="spellEnd"/>
            <w:r>
              <w:t>-based SPDCCH</w:t>
            </w:r>
          </w:p>
        </w:tc>
        <w:tc>
          <w:tcPr>
            <w:tcW w:w="0" w:type="auto"/>
          </w:tcPr>
          <w:p w14:paraId="02F8D7E1" w14:textId="02F4683E" w:rsidR="00FF6451" w:rsidRDefault="00FF6451" w:rsidP="006337CF">
            <w:pPr>
              <w:spacing w:after="0"/>
            </w:pPr>
            <w:r>
              <w:t>-</w:t>
            </w:r>
            <w:r w:rsidR="00C343FD">
              <w:t>0.9</w:t>
            </w:r>
          </w:p>
        </w:tc>
      </w:tr>
    </w:tbl>
    <w:p w14:paraId="74152DB2" w14:textId="5FA5311A" w:rsidR="00A45473" w:rsidRDefault="00A45473" w:rsidP="00A45473">
      <w:pPr>
        <w:rPr>
          <w:lang w:val="en-GB"/>
        </w:rPr>
      </w:pPr>
    </w:p>
    <w:p w14:paraId="5F598E61" w14:textId="3890A400" w:rsidR="00106574" w:rsidRDefault="00106574" w:rsidP="00106574">
      <w:pPr>
        <w:pStyle w:val="Heading1"/>
      </w:pPr>
      <w:r>
        <w:t>3</w:t>
      </w:r>
      <w:r>
        <w:tab/>
        <w:t>Conclusion</w:t>
      </w:r>
    </w:p>
    <w:p w14:paraId="1FF05DCF" w14:textId="0ABFF9DD" w:rsidR="00106574" w:rsidRPr="00106574" w:rsidRDefault="00106574" w:rsidP="00106574">
      <w:pPr>
        <w:rPr>
          <w:b/>
          <w:lang w:val="en-GB"/>
        </w:rPr>
      </w:pPr>
      <w:r w:rsidRPr="00106574">
        <w:rPr>
          <w:b/>
          <w:lang w:val="en-GB"/>
        </w:rPr>
        <w:t xml:space="preserve">Proposal: We propose to consider our simulation results for SPDCCH demodulation requirements. </w:t>
      </w:r>
    </w:p>
    <w:p w14:paraId="30895F8C" w14:textId="363E7E1E" w:rsidR="00D26404" w:rsidRDefault="00D26404" w:rsidP="00106574">
      <w:pPr>
        <w:pStyle w:val="Heading1"/>
      </w:pPr>
      <w:r>
        <w:t>References</w:t>
      </w:r>
    </w:p>
    <w:p w14:paraId="1ED31E70" w14:textId="77777777" w:rsidR="002B2637" w:rsidRPr="0092662B" w:rsidRDefault="002B2637" w:rsidP="002B2637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9" w:name="_Ref516231610"/>
      <w:r w:rsidRPr="0092662B">
        <w:t>R4-180</w:t>
      </w:r>
      <w:r>
        <w:t>8475</w:t>
      </w:r>
      <w:r w:rsidRPr="0092662B">
        <w:t>, “</w:t>
      </w:r>
      <w:r w:rsidRPr="002E0DF0">
        <w:t xml:space="preserve">Way forward on </w:t>
      </w:r>
      <w:proofErr w:type="spellStart"/>
      <w:r w:rsidRPr="002E0DF0">
        <w:t>sTTI</w:t>
      </w:r>
      <w:proofErr w:type="spellEnd"/>
      <w:r w:rsidRPr="002E0DF0">
        <w:t xml:space="preserve"> UE demodulation and CSI requirements</w:t>
      </w:r>
      <w:r w:rsidRPr="0092662B">
        <w:t>”, Qualcomm, Ericsson,</w:t>
      </w:r>
      <w:r>
        <w:t xml:space="preserve"> </w:t>
      </w:r>
      <w:r w:rsidRPr="0092662B">
        <w:t>Huawei.</w:t>
      </w:r>
      <w:bookmarkEnd w:id="9"/>
    </w:p>
    <w:p w14:paraId="6CC7CD6D" w14:textId="77777777" w:rsidR="002B2637" w:rsidRDefault="002B2637" w:rsidP="00137D6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B2637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48191D" w:rsidRDefault="0048191D">
      <w:pPr>
        <w:spacing w:after="0"/>
      </w:pPr>
      <w:r>
        <w:separator/>
      </w:r>
    </w:p>
  </w:endnote>
  <w:endnote w:type="continuationSeparator" w:id="0">
    <w:p w14:paraId="71B5E065" w14:textId="77777777" w:rsidR="0048191D" w:rsidRDefault="0048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046DE81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8721A">
      <w:t>2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48191D" w:rsidRDefault="0048191D">
      <w:pPr>
        <w:spacing w:after="0"/>
      </w:pPr>
      <w:r>
        <w:separator/>
      </w:r>
    </w:p>
  </w:footnote>
  <w:footnote w:type="continuationSeparator" w:id="0">
    <w:p w14:paraId="5865E2D9" w14:textId="77777777" w:rsidR="0048191D" w:rsidRDefault="0048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B54C2B"/>
    <w:multiLevelType w:val="hybridMultilevel"/>
    <w:tmpl w:val="3766C81C"/>
    <w:lvl w:ilvl="0" w:tplc="E6224D4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8"/>
  </w:num>
  <w:num w:numId="5">
    <w:abstractNumId w:val="5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10"/>
  </w:num>
  <w:num w:numId="11">
    <w:abstractNumId w:val="17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0"/>
  </w:num>
  <w:num w:numId="19">
    <w:abstractNumId w:val="13"/>
  </w:num>
  <w:num w:numId="20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8D2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742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5EF1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574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61"/>
    <w:rsid w:val="00137DD1"/>
    <w:rsid w:val="0014031F"/>
    <w:rsid w:val="001403C8"/>
    <w:rsid w:val="0014096A"/>
    <w:rsid w:val="00140AD3"/>
    <w:rsid w:val="00143060"/>
    <w:rsid w:val="00143A83"/>
    <w:rsid w:val="00144259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37A"/>
    <w:rsid w:val="0015655C"/>
    <w:rsid w:val="00156C21"/>
    <w:rsid w:val="00156D46"/>
    <w:rsid w:val="0015739F"/>
    <w:rsid w:val="0016038E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074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E02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A11"/>
    <w:rsid w:val="00247C17"/>
    <w:rsid w:val="00250CF2"/>
    <w:rsid w:val="00251512"/>
    <w:rsid w:val="00251658"/>
    <w:rsid w:val="00251F77"/>
    <w:rsid w:val="002521AC"/>
    <w:rsid w:val="00253659"/>
    <w:rsid w:val="002537EF"/>
    <w:rsid w:val="00253AB0"/>
    <w:rsid w:val="00254ECA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37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210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6720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4FEA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458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3C0A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39F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99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C2F"/>
    <w:rsid w:val="006A0DAD"/>
    <w:rsid w:val="006A1752"/>
    <w:rsid w:val="006A21F7"/>
    <w:rsid w:val="006A21FF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6CA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19D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0B63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0A2D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946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4F93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62B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372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1A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0F2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2E0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57F90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6AF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303"/>
    <w:rsid w:val="00AF0542"/>
    <w:rsid w:val="00AF0A2F"/>
    <w:rsid w:val="00AF0F4C"/>
    <w:rsid w:val="00AF2460"/>
    <w:rsid w:val="00AF3171"/>
    <w:rsid w:val="00AF3A80"/>
    <w:rsid w:val="00AF3D77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77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4CD8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49B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0CB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3FD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0C15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0E57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858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683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057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4F14"/>
    <w:rsid w:val="00D85623"/>
    <w:rsid w:val="00D8596E"/>
    <w:rsid w:val="00D85F49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E2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C4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451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707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170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707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F49526B-9018-4F41-B092-5DA916CEB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2018-06-25T03:06:00Z</dcterms:modified>
</cp:coreProperties>
</file>